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«УСТЬ-НАЧИНСКОЕ»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5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tabs>
          <w:tab w:val="left" w:pos="150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Усть-Начин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5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 сельского поселения «Усть-Начинское» особого противопожарного режима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16.09.2020 №1479 «О противопожарном режиме», решением КЧС и ОПБ МР «Сретенский район» от 08.04.2020  №8, в связи с повышением пожарной опасности на территории сельского поселения «Усть-Начинское», в целях защиты жизни, здоровья, имущества граждан от пожаров, интересов общества и государства, обеспечения чрезвычайной ситуации в целях предупреждения возникновения чрезвычайных ситуации, связанных с природными пожарами, администрация сельского поселения «Усть-Начинское» постановляет: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особый противопожарный режим на территории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Ввести запрет с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.04.20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на разведение костров в лесах, на территории поселения, проведение пожароопасных работ на определенных участков, полосах отвода линий электропередачи, автомобильных дорогах, а также сжигание мусора и травы, в том числе на индивидуальных приусадебных участках, выжигание сухих растительных остатков, мусора, сенокосов и пастбищ, других открытых мест на землях любых категорий.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3.ввести с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.04.2021 года ограничения пребывания граждан в лесах и выезда в них транспортных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4.определить места отдыха граждан в пожароопасный сезон. Информацию по местам отдыха опубликовать на стендах и в местах массового скопления людей, до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 апреля. Ответственный :Глава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информировать население о введении соответствующих ограничений и запретов окончания особого противопожарного режима. Ответственная : Специалист администрации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организовать патрулирование территорий, в том числе традиционных мест отдыха граждан, примыкающих к лесным массивам .Ответственный 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провести соответствующую разъяснительную и пропагандистскую  работу с гражданами о мерах пожарной безопасности и действиях при пожаре до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 апреля .Ответственная : Библиотекарь сельского поселения «Усть-Начинское»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 привлечь дополнительные силы и средства для уборки и вывоза мусора  с территории села до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 апреля. Ответственный: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 Организовать проведение подворного обхода с ознакомлением жителей под подпись с требованиями по обеспечению мер пожарной безопасности с выдачей листовок в 100% объеме, до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 апреля. Ответственный 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обеспечить беспрепятственный подъезд пожарной технике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 , удаленных от источников противопожарного водоснабжения до 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апреля. Ответственный 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11. уточнить расстановку наблюдательных постов по выявлению очагов лесных и других ландшафтных пожаров, при необходимости выставить дополнительные посты до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апреля. Ответственный: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12. уточнить планы и места временного переселения населения из населенного пункта, опасного для проживания до 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апреля. Ответственный : Глава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13. организовать дежурство должностных лиц администрации по отслеживанию пожаров с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апреля.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14. главе поселения находиться в границах вверенной территории, не возлагать исполнение своих обязанностей на иных лиц, без необходимости не выезжать за пределы поселения.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15. обеспечить предоставление отчета о проведенной профилактической работе ежедневно до 10 часов в ЕДДС администрации МР «Сретенский район».Ответственная: Специалист администрации сельского поселения «Усть-Начинское».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16.  Настоящее постановление обнародовать на информационном стенде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на официальном сайте  </w:t>
      </w:r>
      <w:r>
        <w:rPr>
          <w:sz w:val="28"/>
          <w:szCs w:val="28"/>
        </w:rPr>
        <w:t>администрации сельского поселения «Усть-Начинское»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17. Постановление вступает в законную силу после официального опубликования ( обнародования) на информационном стенде</w:t>
      </w:r>
      <w:r>
        <w:rPr>
          <w:rFonts w:hint="default"/>
          <w:sz w:val="28"/>
          <w:szCs w:val="28"/>
          <w:lang w:val="ru-RU"/>
        </w:rPr>
        <w:t xml:space="preserve"> и официальном сайте </w:t>
      </w:r>
      <w:r>
        <w:rPr>
          <w:sz w:val="28"/>
          <w:szCs w:val="28"/>
        </w:rPr>
        <w:t xml:space="preserve"> администрации сельского поселения «Усть-Начинское».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«Усть-Начинское»                               О.Г. Овчинникова</w:t>
      </w:r>
    </w:p>
    <w:p>
      <w:r>
        <w:t xml:space="preserve">                                                            </w:t>
      </w: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1B19"/>
    <w:rsid w:val="057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2022-04-01T01:30:00Z</dcterms:created>
  <dc:creator>Анастасия Астаф�</dc:creator>
  <cp:lastModifiedBy>Анастасия Астаф�</cp:lastModifiedBy>
  <dcterms:modified xsi:type="dcterms:W3CDTF">2022-04-01T01:31:22Z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2A44D36289F648AC8DB477A87A829163</vt:lpwstr>
  </property>
</Properties>
</file>